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D341" w14:textId="2A906C26" w:rsidR="00937546" w:rsidRDefault="004B054C" w:rsidP="00BE2C83">
      <w:pPr>
        <w:spacing w:after="120" w:line="240" w:lineRule="auto"/>
        <w:jc w:val="both"/>
      </w:pPr>
      <w:bookmarkStart w:id="0" w:name="_GoBack"/>
      <w:bookmarkEnd w:id="0"/>
      <w:r w:rsidRPr="004B054C">
        <w:rPr>
          <w:noProof/>
        </w:rPr>
        <w:drawing>
          <wp:anchor distT="0" distB="0" distL="114300" distR="114300" simplePos="0" relativeHeight="251658240" behindDoc="0" locked="0" layoutInCell="1" allowOverlap="1" wp14:anchorId="33BFE120" wp14:editId="1B73033E">
            <wp:simplePos x="0" y="0"/>
            <wp:positionH relativeFrom="column">
              <wp:posOffset>4156361</wp:posOffset>
            </wp:positionH>
            <wp:positionV relativeFrom="paragraph">
              <wp:posOffset>54112</wp:posOffset>
            </wp:positionV>
            <wp:extent cx="1882800" cy="770400"/>
            <wp:effectExtent l="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D9FB383-1266-45D9-AA36-9D600F375F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D9FB383-1266-45D9-AA36-9D600F375FD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A9D">
        <w:rPr>
          <w:noProof/>
        </w:rPr>
        <w:t xml:space="preserve"> </w:t>
      </w:r>
      <w:r w:rsidR="00FF57AC" w:rsidRPr="00FF57AC">
        <w:rPr>
          <w:noProof/>
        </w:rPr>
        <w:t xml:space="preserve"> </w:t>
      </w:r>
      <w:r w:rsidR="00FF57AC">
        <w:rPr>
          <w:noProof/>
        </w:rPr>
        <w:drawing>
          <wp:inline distT="0" distB="0" distL="0" distR="0" wp14:anchorId="58FBB4AF" wp14:editId="0A6A92BF">
            <wp:extent cx="673769" cy="713144"/>
            <wp:effectExtent l="0" t="0" r="0" b="0"/>
            <wp:docPr id="52" name="Grafik 5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3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fik 5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000-000034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91" cy="74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6CFDE" w14:textId="56659B9F" w:rsidR="004B054C" w:rsidRPr="00937546" w:rsidRDefault="004B054C" w:rsidP="00BE2C83">
      <w:pPr>
        <w:spacing w:after="120" w:line="240" w:lineRule="auto"/>
        <w:jc w:val="both"/>
      </w:pPr>
    </w:p>
    <w:p w14:paraId="764BFC54" w14:textId="223634E7" w:rsidR="00937546" w:rsidRDefault="00937546" w:rsidP="00BE2C83">
      <w:pPr>
        <w:spacing w:after="120" w:line="240" w:lineRule="auto"/>
        <w:jc w:val="both"/>
        <w:rPr>
          <w:b/>
          <w:bCs/>
        </w:rPr>
      </w:pPr>
      <w:r w:rsidRPr="00937546">
        <w:rPr>
          <w:b/>
          <w:bCs/>
        </w:rPr>
        <w:t>Information for Mongolian companies with REX registration on the issuing of statements on origin</w:t>
      </w:r>
      <w:r>
        <w:rPr>
          <w:b/>
          <w:bCs/>
        </w:rPr>
        <w:t xml:space="preserve"> for exports to the European Union</w:t>
      </w:r>
      <w:r w:rsidR="009E49EB">
        <w:rPr>
          <w:b/>
          <w:bCs/>
        </w:rPr>
        <w:t xml:space="preserve"> (as at 17.06.2020)</w:t>
      </w:r>
    </w:p>
    <w:p w14:paraId="7D2BA73F" w14:textId="7B6BA3F4" w:rsidR="00FC5E86" w:rsidRPr="00BE2C83" w:rsidRDefault="00FC5E86" w:rsidP="00BE2C83">
      <w:pPr>
        <w:spacing w:after="120" w:line="240" w:lineRule="auto"/>
        <w:jc w:val="both"/>
        <w:rPr>
          <w:sz w:val="18"/>
          <w:szCs w:val="18"/>
        </w:rPr>
      </w:pPr>
      <w:r w:rsidRPr="00BE2C83">
        <w:rPr>
          <w:sz w:val="18"/>
          <w:szCs w:val="18"/>
        </w:rPr>
        <w:t>Based on “REGULATION (EU) 2015/2447: COMMISSION IMPLEMENTING REGULATION (EU) 2015/2447 of 24 November 2015 laying down detailed rules for implementing certain provisions of Regulation (EU) No 952/2013 of the European Parliament and of the Council laying down the Union Customs Code Code)” – in the following Regulation EU 2015/2447.</w:t>
      </w:r>
    </w:p>
    <w:p w14:paraId="2E8058C4" w14:textId="5064AD8B" w:rsidR="00937546" w:rsidRDefault="00937546" w:rsidP="00BE2C83">
      <w:pPr>
        <w:spacing w:after="120" w:line="240" w:lineRule="auto"/>
        <w:jc w:val="both"/>
      </w:pPr>
      <w:r w:rsidRPr="00937546">
        <w:t xml:space="preserve">With the REX system the </w:t>
      </w:r>
      <w:r w:rsidR="00E559B8">
        <w:t>European Union (E</w:t>
      </w:r>
      <w:r w:rsidRPr="00937546">
        <w:t>U</w:t>
      </w:r>
      <w:r w:rsidR="00E559B8">
        <w:t>)</w:t>
      </w:r>
      <w:r w:rsidRPr="00937546">
        <w:t xml:space="preserve"> </w:t>
      </w:r>
      <w:r>
        <w:t>allows Mongolian companies to issue their own statements on origin (SOO) when they export goods to a</w:t>
      </w:r>
      <w:r w:rsidR="00BE2C83">
        <w:t>n</w:t>
      </w:r>
      <w:r>
        <w:t xml:space="preserve"> EU member state. With such a SOO goods which belong to the category of eligible products are then exempted from customs duty at the point of import to the EU member country. </w:t>
      </w:r>
      <w:r w:rsidR="00BE2C83">
        <w:t>To</w:t>
      </w:r>
      <w:r>
        <w:t xml:space="preserve"> utilize this privilege certain conditions regarding the status of the company </w:t>
      </w:r>
      <w:r w:rsidR="00BE2C83">
        <w:t xml:space="preserve">in </w:t>
      </w:r>
      <w:r>
        <w:t xml:space="preserve">the REX system as well as the issuing of the SOO must be fulfilled. These conditions are </w:t>
      </w:r>
      <w:r w:rsidR="00FC5E86">
        <w:t xml:space="preserve">contained in Regulation EU 2015/2447 and are </w:t>
      </w:r>
      <w:r>
        <w:t>explained in this brief instruction.</w:t>
      </w:r>
    </w:p>
    <w:p w14:paraId="78751EA6" w14:textId="3B5CD674" w:rsidR="00DD79C6" w:rsidRPr="00DD79C6" w:rsidRDefault="00937546" w:rsidP="00BE2C83">
      <w:pPr>
        <w:spacing w:after="120" w:line="240" w:lineRule="auto"/>
        <w:jc w:val="both"/>
        <w:rPr>
          <w:b/>
          <w:bCs/>
        </w:rPr>
      </w:pPr>
      <w:r w:rsidRPr="00DD79C6">
        <w:rPr>
          <w:b/>
          <w:bCs/>
        </w:rPr>
        <w:t xml:space="preserve">Condition 1: </w:t>
      </w:r>
      <w:r w:rsidR="00DD79C6" w:rsidRPr="00DD79C6">
        <w:rPr>
          <w:b/>
          <w:bCs/>
        </w:rPr>
        <w:t>The company is registered in the REX system</w:t>
      </w:r>
    </w:p>
    <w:p w14:paraId="0E731BDF" w14:textId="4F59E058" w:rsidR="00937546" w:rsidRDefault="00BE2C83" w:rsidP="00BE2C83">
      <w:pPr>
        <w:spacing w:after="120" w:line="240" w:lineRule="auto"/>
        <w:jc w:val="both"/>
      </w:pPr>
      <w:r>
        <w:t>To</w:t>
      </w:r>
      <w:r w:rsidR="00DD79C6">
        <w:t xml:space="preserve"> be entitled to issue a SOO t</w:t>
      </w:r>
      <w:r w:rsidR="00937546">
        <w:t xml:space="preserve">he company needs to be registered in the REX system. </w:t>
      </w:r>
      <w:r w:rsidR="00DD79C6">
        <w:t xml:space="preserve">This registration must be valid i.e. </w:t>
      </w:r>
      <w:r>
        <w:t xml:space="preserve">it </w:t>
      </w:r>
      <w:r w:rsidR="00DD79C6">
        <w:t xml:space="preserve">must not be revoked at the time of making the SOO. As an exemption companies which are not registered in the REX system may also issue a SOO for goods </w:t>
      </w:r>
      <w:r>
        <w:t>with a v</w:t>
      </w:r>
      <w:r w:rsidR="00DD79C6">
        <w:t xml:space="preserve">alue below 6.000 EUR. </w:t>
      </w:r>
      <w:r w:rsidR="00937546">
        <w:t xml:space="preserve">The information about the registration </w:t>
      </w:r>
      <w:r w:rsidR="00DD79C6">
        <w:t xml:space="preserve">in the REX system </w:t>
      </w:r>
      <w:r w:rsidR="00937546">
        <w:t xml:space="preserve">can be found </w:t>
      </w:r>
      <w:r w:rsidR="006B5209">
        <w:t>on the website of MNCCI</w:t>
      </w:r>
      <w:r w:rsidR="00937546">
        <w:t xml:space="preserve">:  </w:t>
      </w:r>
      <w:hyperlink r:id="rId6" w:history="1">
        <w:r w:rsidR="006B5209">
          <w:rPr>
            <w:rStyle w:val="Hyperlink"/>
          </w:rPr>
          <w:t>https://www.mongolchamber.mn/p/248</w:t>
        </w:r>
      </w:hyperlink>
      <w:r w:rsidR="00937546">
        <w:t>.</w:t>
      </w:r>
    </w:p>
    <w:p w14:paraId="79E1696C" w14:textId="18A6ACC9" w:rsidR="00DD79C6" w:rsidRPr="006B5209" w:rsidRDefault="00937546" w:rsidP="00BE2C83">
      <w:pPr>
        <w:spacing w:after="120" w:line="240" w:lineRule="auto"/>
        <w:jc w:val="both"/>
        <w:rPr>
          <w:b/>
          <w:bCs/>
        </w:rPr>
      </w:pPr>
      <w:r w:rsidRPr="006B5209">
        <w:rPr>
          <w:b/>
          <w:bCs/>
        </w:rPr>
        <w:t xml:space="preserve">Condition 2: </w:t>
      </w:r>
      <w:r w:rsidR="00DD79C6" w:rsidRPr="006B5209">
        <w:rPr>
          <w:b/>
          <w:bCs/>
        </w:rPr>
        <w:t>The company fulfills the obligations of registered exporters</w:t>
      </w:r>
    </w:p>
    <w:p w14:paraId="3A869EE0" w14:textId="66479FD5" w:rsidR="00E559B8" w:rsidRDefault="00E559B8" w:rsidP="00BE2C83">
      <w:pPr>
        <w:spacing w:after="120" w:line="240" w:lineRule="auto"/>
        <w:jc w:val="both"/>
      </w:pPr>
      <w:r>
        <w:t xml:space="preserve">According to Article 64(1) of Regulation EU 2015/2447 </w:t>
      </w:r>
      <w:r w:rsidR="00BE2C83">
        <w:t xml:space="preserve">the </w:t>
      </w:r>
      <w:r>
        <w:t xml:space="preserve">registered exporter must fulfill the following obligations: </w:t>
      </w:r>
    </w:p>
    <w:p w14:paraId="152693EF" w14:textId="7FBCC459" w:rsidR="00E559B8" w:rsidRDefault="00E559B8" w:rsidP="00BE2C83">
      <w:pPr>
        <w:spacing w:after="120" w:line="240" w:lineRule="auto"/>
        <w:jc w:val="both"/>
      </w:pPr>
      <w:r>
        <w:t xml:space="preserve">(a) </w:t>
      </w:r>
      <w:r w:rsidR="006B5209">
        <w:t xml:space="preserve">it </w:t>
      </w:r>
      <w:r>
        <w:t>maintain</w:t>
      </w:r>
      <w:r w:rsidR="006B5209">
        <w:t>s</w:t>
      </w:r>
      <w:r>
        <w:t xml:space="preserve"> appropriate commercial accounting records concerning the production and supply of goods qualifying for </w:t>
      </w:r>
      <w:r w:rsidR="006B5209">
        <w:t>export under GSP+</w:t>
      </w:r>
      <w:r>
        <w:t xml:space="preserve">; </w:t>
      </w:r>
    </w:p>
    <w:p w14:paraId="73FDE52C" w14:textId="67A7F337" w:rsidR="00E559B8" w:rsidRDefault="00E559B8" w:rsidP="00BE2C83">
      <w:pPr>
        <w:spacing w:after="120" w:line="240" w:lineRule="auto"/>
        <w:jc w:val="both"/>
      </w:pPr>
      <w:r>
        <w:t xml:space="preserve">(b) </w:t>
      </w:r>
      <w:r w:rsidR="006B5209">
        <w:t xml:space="preserve">it </w:t>
      </w:r>
      <w:r>
        <w:t>keep</w:t>
      </w:r>
      <w:r w:rsidR="006B5209">
        <w:t>s</w:t>
      </w:r>
      <w:r>
        <w:t xml:space="preserve"> available all evidence relating to the materials used in the manufactur</w:t>
      </w:r>
      <w:r w:rsidR="006B5209">
        <w:t>ing of the goods</w:t>
      </w:r>
      <w:r>
        <w:t xml:space="preserve">; </w:t>
      </w:r>
    </w:p>
    <w:p w14:paraId="3A11FDD7" w14:textId="1B90849D" w:rsidR="00E559B8" w:rsidRDefault="00E559B8" w:rsidP="00BE2C83">
      <w:pPr>
        <w:spacing w:after="120" w:line="240" w:lineRule="auto"/>
        <w:jc w:val="both"/>
      </w:pPr>
      <w:r>
        <w:t xml:space="preserve">(c) </w:t>
      </w:r>
      <w:r w:rsidR="006B5209">
        <w:t xml:space="preserve">it </w:t>
      </w:r>
      <w:r>
        <w:t>keep</w:t>
      </w:r>
      <w:r w:rsidR="006B5209">
        <w:t>s</w:t>
      </w:r>
      <w:r>
        <w:t xml:space="preserve"> all customs documentation relating to the materials used in the manufactur</w:t>
      </w:r>
      <w:r w:rsidR="006B5209">
        <w:t>ing</w:t>
      </w:r>
      <w:r>
        <w:t xml:space="preserve">; </w:t>
      </w:r>
    </w:p>
    <w:p w14:paraId="4B920385" w14:textId="61C190F8" w:rsidR="00E559B8" w:rsidRDefault="00E559B8" w:rsidP="00BE2C83">
      <w:pPr>
        <w:spacing w:after="120" w:line="240" w:lineRule="auto"/>
        <w:jc w:val="both"/>
      </w:pPr>
      <w:r>
        <w:t xml:space="preserve">(d) </w:t>
      </w:r>
      <w:r w:rsidR="006B5209">
        <w:t xml:space="preserve">it </w:t>
      </w:r>
      <w:r>
        <w:t>keep</w:t>
      </w:r>
      <w:r w:rsidR="006B5209">
        <w:t>s</w:t>
      </w:r>
      <w:r>
        <w:t xml:space="preserve"> for at least 3 years from the end of the calendar year in which the statement on origin was made out records of: (</w:t>
      </w:r>
      <w:proofErr w:type="spellStart"/>
      <w:r>
        <w:t>i</w:t>
      </w:r>
      <w:proofErr w:type="spellEnd"/>
      <w:r>
        <w:t xml:space="preserve">) the statements on origin </w:t>
      </w:r>
      <w:r w:rsidR="00BE2C83">
        <w:t xml:space="preserve">which </w:t>
      </w:r>
      <w:r>
        <w:t xml:space="preserve">they </w:t>
      </w:r>
      <w:r w:rsidR="00BE2C83">
        <w:t>have issued</w:t>
      </w:r>
      <w:r>
        <w:t xml:space="preserve">; (ii) </w:t>
      </w:r>
      <w:r w:rsidR="006B5209">
        <w:t>the account</w:t>
      </w:r>
      <w:r w:rsidR="00BE2C83">
        <w:t>s</w:t>
      </w:r>
      <w:r w:rsidR="006B5209">
        <w:t xml:space="preserve"> for </w:t>
      </w:r>
      <w:r>
        <w:t xml:space="preserve">their originating and non-originating materials, </w:t>
      </w:r>
      <w:r w:rsidR="006B5209">
        <w:t xml:space="preserve">their </w:t>
      </w:r>
      <w:r>
        <w:t xml:space="preserve">production and </w:t>
      </w:r>
      <w:r w:rsidR="006B5209">
        <w:t xml:space="preserve">their </w:t>
      </w:r>
      <w:r>
        <w:t>stock</w:t>
      </w:r>
      <w:r w:rsidR="006B5209">
        <w:t>s</w:t>
      </w:r>
      <w:r>
        <w:t xml:space="preserve">. </w:t>
      </w:r>
    </w:p>
    <w:p w14:paraId="33A08688" w14:textId="275C9932" w:rsidR="00E559B8" w:rsidRDefault="00E559B8" w:rsidP="00BE2C83">
      <w:pPr>
        <w:spacing w:after="120" w:line="240" w:lineRule="auto"/>
        <w:jc w:val="both"/>
      </w:pPr>
      <w:r>
        <w:t xml:space="preserve">Those records and </w:t>
      </w:r>
      <w:r w:rsidR="00BE2C83">
        <w:t>SOO</w:t>
      </w:r>
      <w:r>
        <w:t xml:space="preserve"> </w:t>
      </w:r>
      <w:r w:rsidR="006B5209">
        <w:t>can</w:t>
      </w:r>
      <w:r>
        <w:t xml:space="preserve"> be kept in an electronic format but </w:t>
      </w:r>
      <w:r w:rsidR="00BE2C83">
        <w:t xml:space="preserve">it </w:t>
      </w:r>
      <w:r w:rsidR="006B5209">
        <w:t xml:space="preserve">must </w:t>
      </w:r>
      <w:r w:rsidR="00BE2C83">
        <w:t xml:space="preserve">be </w:t>
      </w:r>
      <w:r w:rsidR="006B5209">
        <w:t>ensure</w:t>
      </w:r>
      <w:r w:rsidR="00BE2C83">
        <w:t>d</w:t>
      </w:r>
      <w:r w:rsidR="006B5209">
        <w:t xml:space="preserve"> that </w:t>
      </w:r>
      <w:r>
        <w:t>the materials used in manufactur</w:t>
      </w:r>
      <w:r w:rsidR="006B5209">
        <w:t>ing</w:t>
      </w:r>
      <w:r>
        <w:t xml:space="preserve"> the exported products </w:t>
      </w:r>
      <w:r w:rsidR="006B5209">
        <w:t xml:space="preserve">can </w:t>
      </w:r>
      <w:r>
        <w:t xml:space="preserve">be traced and their originating status </w:t>
      </w:r>
      <w:r w:rsidR="006B5209">
        <w:t xml:space="preserve">can </w:t>
      </w:r>
      <w:r>
        <w:t xml:space="preserve">be confirmed. </w:t>
      </w:r>
      <w:r w:rsidR="00BE2C83">
        <w:t>[</w:t>
      </w:r>
      <w:r w:rsidR="006B5209">
        <w:t>In other words</w:t>
      </w:r>
      <w:r w:rsidR="00A0276F">
        <w:t>,</w:t>
      </w:r>
      <w:r w:rsidR="006B5209">
        <w:t xml:space="preserve"> the related </w:t>
      </w:r>
      <w:r w:rsidR="00BE2C83">
        <w:t>order/delivery forms and invoices</w:t>
      </w:r>
      <w:r w:rsidR="006B5209">
        <w:t xml:space="preserve"> of </w:t>
      </w:r>
      <w:r w:rsidR="00BE2C83">
        <w:t xml:space="preserve">the </w:t>
      </w:r>
      <w:r w:rsidR="006B5209">
        <w:t>supplied materials must be kept].</w:t>
      </w:r>
    </w:p>
    <w:p w14:paraId="6115D4C4" w14:textId="1C1F4E62" w:rsidR="00E559B8" w:rsidRPr="006B5209" w:rsidRDefault="00E559B8" w:rsidP="00BE2C83">
      <w:pPr>
        <w:spacing w:after="120" w:line="240" w:lineRule="auto"/>
        <w:jc w:val="both"/>
        <w:rPr>
          <w:b/>
          <w:bCs/>
        </w:rPr>
      </w:pPr>
      <w:r w:rsidRPr="006B5209">
        <w:rPr>
          <w:b/>
          <w:bCs/>
        </w:rPr>
        <w:t>Condition</w:t>
      </w:r>
      <w:r w:rsidR="006B5209" w:rsidRPr="006B5209">
        <w:rPr>
          <w:b/>
          <w:bCs/>
        </w:rPr>
        <w:t xml:space="preserve"> 3: The </w:t>
      </w:r>
      <w:r w:rsidRPr="006B5209">
        <w:rPr>
          <w:b/>
          <w:bCs/>
        </w:rPr>
        <w:t>statement on origin</w:t>
      </w:r>
      <w:r w:rsidR="006B5209" w:rsidRPr="006B5209">
        <w:rPr>
          <w:b/>
          <w:bCs/>
        </w:rPr>
        <w:t xml:space="preserve"> is correctly issued</w:t>
      </w:r>
    </w:p>
    <w:p w14:paraId="0C809B3F" w14:textId="0DDC1D9B" w:rsidR="00FC5E86" w:rsidRDefault="00FC5E86" w:rsidP="00BE2C83">
      <w:pPr>
        <w:spacing w:after="120" w:line="240" w:lineRule="auto"/>
        <w:jc w:val="both"/>
      </w:pPr>
      <w:r>
        <w:t xml:space="preserve">According to </w:t>
      </w:r>
      <w:r w:rsidR="00E559B8">
        <w:t>Article 64(1) of the Code</w:t>
      </w:r>
      <w:r>
        <w:t xml:space="preserve"> the SOO</w:t>
      </w:r>
      <w:r w:rsidR="00E559B8">
        <w:t xml:space="preserve"> </w:t>
      </w:r>
      <w:r w:rsidR="00A0276F">
        <w:t>can</w:t>
      </w:r>
      <w:r w:rsidR="00E559B8">
        <w:t xml:space="preserve"> be </w:t>
      </w:r>
      <w:r>
        <w:t xml:space="preserve">issued </w:t>
      </w:r>
      <w:r w:rsidR="00E559B8">
        <w:t xml:space="preserve">at the time of exportation to the </w:t>
      </w:r>
      <w:r>
        <w:t>EU</w:t>
      </w:r>
      <w:r w:rsidR="00E559B8">
        <w:t xml:space="preserve"> or when the exportation to the </w:t>
      </w:r>
      <w:r w:rsidR="00A0276F">
        <w:t>EU</w:t>
      </w:r>
      <w:r w:rsidR="00E559B8">
        <w:t xml:space="preserve"> is ensured. </w:t>
      </w:r>
    </w:p>
    <w:p w14:paraId="28AAF65A" w14:textId="0795FF9E" w:rsidR="00FC5E86" w:rsidRDefault="00E559B8" w:rsidP="00BE2C83">
      <w:pPr>
        <w:spacing w:after="120" w:line="240" w:lineRule="auto"/>
        <w:jc w:val="both"/>
      </w:pPr>
      <w:r>
        <w:t xml:space="preserve">Where the products concerned are considered as originating in </w:t>
      </w:r>
      <w:r w:rsidR="00FC5E86">
        <w:t>Mongolia</w:t>
      </w:r>
      <w:r>
        <w:t xml:space="preserve"> the </w:t>
      </w:r>
      <w:r w:rsidR="00FC5E86">
        <w:t>SOO</w:t>
      </w:r>
      <w:r>
        <w:t xml:space="preserve"> </w:t>
      </w:r>
      <w:r w:rsidR="00A0276F">
        <w:t>is issued</w:t>
      </w:r>
      <w:r>
        <w:t xml:space="preserve"> by the exporter in </w:t>
      </w:r>
      <w:r w:rsidR="00FC5E86">
        <w:t>Mongolia</w:t>
      </w:r>
      <w:r>
        <w:t xml:space="preserve">. Where the products concerned are exported without further working or processing or after being only subject to </w:t>
      </w:r>
      <w:r w:rsidR="00A0276F">
        <w:t xml:space="preserve">specific </w:t>
      </w:r>
      <w:r>
        <w:t xml:space="preserve">operations the </w:t>
      </w:r>
      <w:r w:rsidR="00A0276F">
        <w:t xml:space="preserve">SOO is issued </w:t>
      </w:r>
      <w:r>
        <w:t>by the exporter in the beneficiary country of origin</w:t>
      </w:r>
      <w:r w:rsidR="00A0276F">
        <w:t xml:space="preserve"> [the third country, not Mongolia]</w:t>
      </w:r>
      <w:r>
        <w:t xml:space="preserve">. </w:t>
      </w:r>
    </w:p>
    <w:p w14:paraId="59F7CD2B" w14:textId="0F5DBE02" w:rsidR="00FC5E86" w:rsidRDefault="00E559B8" w:rsidP="00BE2C83">
      <w:pPr>
        <w:spacing w:after="120" w:line="240" w:lineRule="auto"/>
        <w:jc w:val="both"/>
      </w:pPr>
      <w:r>
        <w:lastRenderedPageBreak/>
        <w:t xml:space="preserve">A </w:t>
      </w:r>
      <w:r w:rsidR="00FC5E86">
        <w:t>SOO</w:t>
      </w:r>
      <w:r>
        <w:t xml:space="preserve"> may also be </w:t>
      </w:r>
      <w:r w:rsidR="00FC5E86">
        <w:t>issued</w:t>
      </w:r>
      <w:r>
        <w:t xml:space="preserve"> after exportation (‘retrospective statement’) of the products concerned. </w:t>
      </w:r>
      <w:r w:rsidR="00FC5E86">
        <w:t xml:space="preserve">It is </w:t>
      </w:r>
      <w:r>
        <w:t xml:space="preserve">admissible if </w:t>
      </w:r>
      <w:r w:rsidR="00A0276F">
        <w:t xml:space="preserve">it is </w:t>
      </w:r>
      <w:r>
        <w:t xml:space="preserve">presented to the customs authorities in the </w:t>
      </w:r>
      <w:r w:rsidR="00FC5E86">
        <w:t xml:space="preserve">EU </w:t>
      </w:r>
      <w:r>
        <w:t xml:space="preserve">Member State </w:t>
      </w:r>
      <w:r w:rsidR="00A0276F">
        <w:t xml:space="preserve">where the </w:t>
      </w:r>
      <w:r>
        <w:t xml:space="preserve">customs declaration </w:t>
      </w:r>
      <w:r w:rsidR="00A0276F">
        <w:t xml:space="preserve">has been made </w:t>
      </w:r>
      <w:r>
        <w:t xml:space="preserve">latest 2 years after the importation. </w:t>
      </w:r>
    </w:p>
    <w:p w14:paraId="4CFE73D5" w14:textId="2774AA75" w:rsidR="00A0276F" w:rsidRDefault="00E559B8" w:rsidP="00BE2C83">
      <w:pPr>
        <w:spacing w:after="120" w:line="240" w:lineRule="auto"/>
        <w:jc w:val="both"/>
      </w:pPr>
      <w:r>
        <w:t xml:space="preserve">The </w:t>
      </w:r>
      <w:r w:rsidR="00A0276F">
        <w:t>SOO</w:t>
      </w:r>
      <w:r>
        <w:t xml:space="preserve"> </w:t>
      </w:r>
      <w:r w:rsidR="00FC5E86">
        <w:t xml:space="preserve">must </w:t>
      </w:r>
      <w:r>
        <w:t xml:space="preserve">be provided by the exporter to its customer in the </w:t>
      </w:r>
      <w:r w:rsidR="00FC5E86">
        <w:t xml:space="preserve">EU. </w:t>
      </w:r>
    </w:p>
    <w:p w14:paraId="70CFECBA" w14:textId="0AF23FEB" w:rsidR="00FC5E86" w:rsidRDefault="00A0276F" w:rsidP="00BE2C83">
      <w:pPr>
        <w:spacing w:after="120" w:line="240" w:lineRule="auto"/>
        <w:jc w:val="both"/>
      </w:pPr>
      <w:r>
        <w:t>The SOO</w:t>
      </w:r>
      <w:r w:rsidR="00FC5E86">
        <w:t xml:space="preserve"> must </w:t>
      </w:r>
      <w:r w:rsidR="00E559B8">
        <w:t xml:space="preserve">contain the particulars specified </w:t>
      </w:r>
      <w:r w:rsidR="00FC5E86">
        <w:t xml:space="preserve">below in Condition </w:t>
      </w:r>
      <w:r w:rsidR="00BE2C83">
        <w:t>5</w:t>
      </w:r>
      <w:r w:rsidR="00FC5E86">
        <w:t xml:space="preserve">. </w:t>
      </w:r>
      <w:r>
        <w:t xml:space="preserve">It </w:t>
      </w:r>
      <w:r w:rsidR="00FC5E86">
        <w:t xml:space="preserve">must be issued </w:t>
      </w:r>
      <w:r w:rsidR="00E559B8">
        <w:t>in English</w:t>
      </w:r>
      <w:r w:rsidR="00FC5E86">
        <w:t xml:space="preserve"> or</w:t>
      </w:r>
      <w:r w:rsidR="00E559B8">
        <w:t xml:space="preserve"> French or Spanish. It </w:t>
      </w:r>
      <w:r w:rsidR="00FC5E86">
        <w:t xml:space="preserve">can be issued </w:t>
      </w:r>
      <w:r w:rsidR="00E559B8">
        <w:t xml:space="preserve">on </w:t>
      </w:r>
      <w:r>
        <w:t xml:space="preserve">an </w:t>
      </w:r>
      <w:r w:rsidRPr="00A0276F">
        <w:t xml:space="preserve">invoice, </w:t>
      </w:r>
      <w:r w:rsidR="00BE2C83">
        <w:t xml:space="preserve">on </w:t>
      </w:r>
      <w:r w:rsidRPr="00A0276F">
        <w:t xml:space="preserve">a delivery note, </w:t>
      </w:r>
      <w:r w:rsidR="00BE2C83">
        <w:t xml:space="preserve">on </w:t>
      </w:r>
      <w:r w:rsidRPr="00A0276F">
        <w:t>a packing list, or</w:t>
      </w:r>
      <w:r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  <w:r w:rsidR="00BE2C83" w:rsidRPr="005E1058">
        <w:t xml:space="preserve">on </w:t>
      </w:r>
      <w:r w:rsidR="00E559B8">
        <w:t>any commercial document</w:t>
      </w:r>
      <w:r w:rsidR="00BE2C83">
        <w:t>,</w:t>
      </w:r>
      <w:r w:rsidR="00E559B8">
        <w:t xml:space="preserve"> </w:t>
      </w:r>
      <w:r w:rsidR="00BE2C83">
        <w:t xml:space="preserve">which </w:t>
      </w:r>
      <w:r w:rsidR="00E559B8">
        <w:t>allow</w:t>
      </w:r>
      <w:r w:rsidR="00BE2C83">
        <w:t>s</w:t>
      </w:r>
      <w:r w:rsidR="00E559B8">
        <w:t xml:space="preserve"> </w:t>
      </w:r>
      <w:r w:rsidR="00BE2C83">
        <w:t xml:space="preserve">the </w:t>
      </w:r>
      <w:r w:rsidR="00E559B8">
        <w:t xml:space="preserve">identification of the exporter concerned and </w:t>
      </w:r>
      <w:r w:rsidR="00BE2C83">
        <w:t xml:space="preserve">of </w:t>
      </w:r>
      <w:r w:rsidR="00E559B8">
        <w:t xml:space="preserve">the goods involved. </w:t>
      </w:r>
      <w:r w:rsidR="00DD61DE" w:rsidRPr="00DD61DE">
        <w:rPr>
          <w:highlight w:val="yellow"/>
        </w:rPr>
        <w:t>It is recommended to apply the SOO on each document related to the exported goods to facilitate the inspection by customs.</w:t>
      </w:r>
    </w:p>
    <w:p w14:paraId="159299B4" w14:textId="77777777" w:rsidR="00A0276F" w:rsidRPr="00A0276F" w:rsidRDefault="00A0276F" w:rsidP="00BE2C83">
      <w:pPr>
        <w:spacing w:after="120" w:line="240" w:lineRule="auto"/>
        <w:jc w:val="both"/>
        <w:rPr>
          <w:b/>
          <w:bCs/>
        </w:rPr>
      </w:pPr>
      <w:r w:rsidRPr="00A0276F">
        <w:rPr>
          <w:b/>
          <w:bCs/>
        </w:rPr>
        <w:t xml:space="preserve">Condition 5: The correct </w:t>
      </w:r>
      <w:r w:rsidR="00E559B8" w:rsidRPr="00A0276F">
        <w:rPr>
          <w:b/>
          <w:bCs/>
        </w:rPr>
        <w:t xml:space="preserve">text of the statement on origin is </w:t>
      </w:r>
      <w:r w:rsidRPr="00A0276F">
        <w:rPr>
          <w:b/>
          <w:bCs/>
        </w:rPr>
        <w:t>used</w:t>
      </w:r>
    </w:p>
    <w:p w14:paraId="3B2C2771" w14:textId="6396E4AA" w:rsidR="00A0276F" w:rsidRDefault="00A0276F" w:rsidP="00BE2C83">
      <w:pPr>
        <w:spacing w:after="120" w:line="240" w:lineRule="auto"/>
        <w:jc w:val="both"/>
      </w:pPr>
      <w:r>
        <w:t>The SOO is issued on any commercial document</w:t>
      </w:r>
      <w:r w:rsidR="00BE2C83">
        <w:t xml:space="preserve">, which </w:t>
      </w:r>
      <w:r>
        <w:t>show</w:t>
      </w:r>
      <w:r w:rsidR="00BE2C83">
        <w:t>s</w:t>
      </w:r>
      <w:r>
        <w:t xml:space="preserve"> the name and full address of the exporter and </w:t>
      </w:r>
      <w:r w:rsidR="00BE2C83">
        <w:t>of the receiver</w:t>
      </w:r>
      <w:r>
        <w:t xml:space="preserve"> as well as a description of the products and the date of issue.</w:t>
      </w:r>
    </w:p>
    <w:p w14:paraId="5BC10F83" w14:textId="45ABD01D" w:rsidR="00E559B8" w:rsidRDefault="00A0276F" w:rsidP="00BE2C83">
      <w:pPr>
        <w:spacing w:after="120" w:line="240" w:lineRule="auto"/>
        <w:jc w:val="both"/>
      </w:pPr>
      <w:r w:rsidRPr="00A0276F">
        <w:t xml:space="preserve">According to </w:t>
      </w:r>
      <w:r w:rsidR="00E559B8" w:rsidRPr="00A0276F">
        <w:t>Annex 22-07 of Regulation (EU) 2015/2447</w:t>
      </w:r>
      <w:r w:rsidRPr="00A0276F">
        <w:t xml:space="preserve"> the te</w:t>
      </w:r>
      <w:r>
        <w:t>x</w:t>
      </w:r>
      <w:r w:rsidRPr="00A0276F">
        <w:t>t of the SOO is as follows</w:t>
      </w:r>
      <w:r w:rsidR="00406578">
        <w:t xml:space="preserve"> </w:t>
      </w:r>
      <w:r w:rsidR="00F72049">
        <w:t xml:space="preserve">[the </w:t>
      </w:r>
      <w:r w:rsidR="00406578">
        <w:t>English version</w:t>
      </w:r>
      <w:r w:rsidR="00F72049">
        <w:t xml:space="preserve"> which must be used is followed by the translation into Mongolian]</w:t>
      </w:r>
      <w:r w:rsidRPr="00A0276F">
        <w:t>.</w:t>
      </w:r>
      <w:r w:rsidR="00E559B8" w:rsidRPr="00A0276F">
        <w:t xml:space="preserve"> </w:t>
      </w:r>
    </w:p>
    <w:p w14:paraId="4E58F54C" w14:textId="2604D2B8" w:rsidR="009E49EB" w:rsidRPr="009E49EB" w:rsidRDefault="009E49EB" w:rsidP="00BE2C83">
      <w:pPr>
        <w:spacing w:after="120" w:line="240" w:lineRule="auto"/>
        <w:jc w:val="center"/>
        <w:rPr>
          <w:i/>
          <w:iCs/>
          <w:u w:val="single"/>
        </w:rPr>
      </w:pPr>
      <w:r w:rsidRPr="009E49EB">
        <w:rPr>
          <w:i/>
          <w:iCs/>
          <w:u w:val="single"/>
        </w:rPr>
        <w:t>Statement on origin</w:t>
      </w:r>
    </w:p>
    <w:p w14:paraId="559AFC06" w14:textId="688B3922" w:rsidR="00E559B8" w:rsidRDefault="00A0276F" w:rsidP="00BE2C83">
      <w:pPr>
        <w:spacing w:after="120" w:line="240" w:lineRule="auto"/>
        <w:jc w:val="both"/>
        <w:rPr>
          <w:i/>
          <w:iCs/>
        </w:rPr>
      </w:pPr>
      <w:r w:rsidRPr="009E49EB">
        <w:rPr>
          <w:i/>
          <w:iCs/>
        </w:rPr>
        <w:t>The exporter …</w:t>
      </w:r>
      <w:r w:rsidR="009E49EB">
        <w:rPr>
          <w:i/>
          <w:iCs/>
        </w:rPr>
        <w:t>…</w:t>
      </w:r>
      <w:r w:rsidR="00406578" w:rsidRPr="009E49EB">
        <w:rPr>
          <w:i/>
          <w:iCs/>
        </w:rPr>
        <w:t>…</w:t>
      </w:r>
      <w:r w:rsidRPr="009E49EB">
        <w:rPr>
          <w:i/>
          <w:iCs/>
        </w:rPr>
        <w:t xml:space="preserve"> (</w:t>
      </w:r>
      <w:r w:rsidR="00406578" w:rsidRPr="009E49EB">
        <w:rPr>
          <w:i/>
          <w:iCs/>
        </w:rPr>
        <w:t>1</w:t>
      </w:r>
      <w:r w:rsidRPr="009E49EB">
        <w:rPr>
          <w:i/>
          <w:iCs/>
        </w:rPr>
        <w:t>) of the products covered by this document declares that, except where otherwise clearly indicated, these products are of …</w:t>
      </w:r>
      <w:r w:rsidR="00406578" w:rsidRPr="009E49EB">
        <w:rPr>
          <w:i/>
          <w:iCs/>
        </w:rPr>
        <w:t>…</w:t>
      </w:r>
      <w:r w:rsidRPr="009E49EB">
        <w:rPr>
          <w:i/>
          <w:iCs/>
        </w:rPr>
        <w:t xml:space="preserve"> </w:t>
      </w:r>
      <w:r w:rsidR="00406578" w:rsidRPr="009E49EB">
        <w:rPr>
          <w:i/>
          <w:iCs/>
        </w:rPr>
        <w:t xml:space="preserve">(2) </w:t>
      </w:r>
      <w:r w:rsidRPr="009E49EB">
        <w:rPr>
          <w:i/>
          <w:iCs/>
        </w:rPr>
        <w:t xml:space="preserve">preferential origin according to rules of origin of the </w:t>
      </w:r>
      <w:proofErr w:type="spellStart"/>
      <w:r w:rsidRPr="009E49EB">
        <w:rPr>
          <w:i/>
          <w:iCs/>
        </w:rPr>
        <w:t>Generalised</w:t>
      </w:r>
      <w:proofErr w:type="spellEnd"/>
      <w:r w:rsidRPr="009E49EB">
        <w:rPr>
          <w:i/>
          <w:iCs/>
        </w:rPr>
        <w:t xml:space="preserve"> System of Preferences of the European Union and that the origin criterion met is …</w:t>
      </w:r>
      <w:r w:rsidR="00406578" w:rsidRPr="009E49EB">
        <w:rPr>
          <w:i/>
          <w:iCs/>
        </w:rPr>
        <w:t>…</w:t>
      </w:r>
      <w:r w:rsidRPr="009E49EB">
        <w:rPr>
          <w:i/>
          <w:iCs/>
        </w:rPr>
        <w:t xml:space="preserve"> (</w:t>
      </w:r>
      <w:r w:rsidR="00406578" w:rsidRPr="009E49EB">
        <w:rPr>
          <w:i/>
          <w:iCs/>
        </w:rPr>
        <w:t>3</w:t>
      </w:r>
      <w:r w:rsidRPr="009E49EB">
        <w:rPr>
          <w:i/>
          <w:iCs/>
        </w:rPr>
        <w:t xml:space="preserve">). </w:t>
      </w:r>
    </w:p>
    <w:p w14:paraId="0114C707" w14:textId="77777777" w:rsidR="00F72049" w:rsidRPr="009E49EB" w:rsidRDefault="00F72049" w:rsidP="00F72049">
      <w:pPr>
        <w:spacing w:after="120" w:line="240" w:lineRule="auto"/>
        <w:jc w:val="center"/>
        <w:rPr>
          <w:i/>
          <w:iCs/>
          <w:u w:val="single"/>
        </w:rPr>
      </w:pPr>
      <w:r w:rsidRPr="009E49EB">
        <w:rPr>
          <w:i/>
          <w:iCs/>
          <w:u w:val="single"/>
        </w:rPr>
        <w:t>Statement on origin</w:t>
      </w:r>
    </w:p>
    <w:p w14:paraId="152403FA" w14:textId="77777777" w:rsidR="00F72049" w:rsidRPr="009E49EB" w:rsidRDefault="00F72049" w:rsidP="00F72049">
      <w:pPr>
        <w:spacing w:after="120" w:line="240" w:lineRule="auto"/>
        <w:jc w:val="both"/>
        <w:rPr>
          <w:i/>
          <w:iCs/>
        </w:rPr>
      </w:pPr>
      <w:r w:rsidRPr="009E49EB">
        <w:rPr>
          <w:i/>
          <w:iCs/>
        </w:rPr>
        <w:t>The exporter …</w:t>
      </w:r>
      <w:r>
        <w:rPr>
          <w:i/>
          <w:iCs/>
        </w:rPr>
        <w:t>…</w:t>
      </w:r>
      <w:r w:rsidRPr="009E49EB">
        <w:rPr>
          <w:i/>
          <w:iCs/>
        </w:rPr>
        <w:t xml:space="preserve">… (1) of the products covered by this document declares that, except where otherwise clearly indicated, these products are of …… (2) preferential origin according to rules of origin of the </w:t>
      </w:r>
      <w:proofErr w:type="spellStart"/>
      <w:r w:rsidRPr="009E49EB">
        <w:rPr>
          <w:i/>
          <w:iCs/>
        </w:rPr>
        <w:t>Generalised</w:t>
      </w:r>
      <w:proofErr w:type="spellEnd"/>
      <w:r w:rsidRPr="009E49EB">
        <w:rPr>
          <w:i/>
          <w:iCs/>
        </w:rPr>
        <w:t xml:space="preserve"> System of Preferences of the European Union and that the origin criterion met is …… (3). </w:t>
      </w:r>
    </w:p>
    <w:p w14:paraId="12A4CF70" w14:textId="000F954B" w:rsidR="00406578" w:rsidRDefault="00406578" w:rsidP="00BE2C83">
      <w:pPr>
        <w:spacing w:after="120" w:line="240" w:lineRule="auto"/>
        <w:jc w:val="both"/>
      </w:pPr>
      <w:r>
        <w:t xml:space="preserve">Remark </w:t>
      </w:r>
      <w:r w:rsidR="00BE2C83">
        <w:t>(</w:t>
      </w:r>
      <w:r>
        <w:t>1</w:t>
      </w:r>
      <w:r w:rsidR="00BE2C83">
        <w:t>)</w:t>
      </w:r>
      <w:r>
        <w:t xml:space="preserve">: Enter here </w:t>
      </w:r>
      <w:r w:rsidR="009E49EB">
        <w:t xml:space="preserve">the name, complete address and </w:t>
      </w:r>
      <w:r>
        <w:t>REX number of the registered exporter.</w:t>
      </w:r>
    </w:p>
    <w:p w14:paraId="3BFFD48C" w14:textId="35847CBD" w:rsidR="00406578" w:rsidRPr="00A0276F" w:rsidRDefault="00406578" w:rsidP="00BE2C83">
      <w:pPr>
        <w:spacing w:after="120" w:line="240" w:lineRule="auto"/>
        <w:jc w:val="both"/>
      </w:pPr>
      <w:r>
        <w:t xml:space="preserve">Remark </w:t>
      </w:r>
      <w:r w:rsidR="00BE2C83">
        <w:t>(</w:t>
      </w:r>
      <w:r>
        <w:t>2</w:t>
      </w:r>
      <w:r w:rsidR="00BE2C83">
        <w:t>)</w:t>
      </w:r>
      <w:r>
        <w:t xml:space="preserve">: Enter here </w:t>
      </w:r>
      <w:r w:rsidR="009E49EB">
        <w:t>“</w:t>
      </w:r>
      <w:r>
        <w:t>Mongolian</w:t>
      </w:r>
      <w:r w:rsidR="009E49EB">
        <w:t>”</w:t>
      </w:r>
      <w:r>
        <w:t xml:space="preserve"> if the country of origin is Mongolia.</w:t>
      </w:r>
    </w:p>
    <w:p w14:paraId="5E97B00D" w14:textId="5B0F129A" w:rsidR="00937546" w:rsidRDefault="00406578" w:rsidP="00BE2C83">
      <w:pPr>
        <w:spacing w:after="120" w:line="240" w:lineRule="auto"/>
        <w:jc w:val="both"/>
      </w:pPr>
      <w:r>
        <w:t xml:space="preserve">Remark </w:t>
      </w:r>
      <w:r w:rsidR="00BE2C83">
        <w:t>(</w:t>
      </w:r>
      <w:r>
        <w:t>3</w:t>
      </w:r>
      <w:r w:rsidR="00BE2C83">
        <w:t>)</w:t>
      </w:r>
      <w:r>
        <w:t xml:space="preserve">: Enter here the letter </w:t>
      </w:r>
      <w:r w:rsidR="009E49EB">
        <w:t>“</w:t>
      </w:r>
      <w:r>
        <w:t>P</w:t>
      </w:r>
      <w:r w:rsidR="009E49EB">
        <w:t>”</w:t>
      </w:r>
      <w:r>
        <w:t xml:space="preserve"> if the products are wholly obtained</w:t>
      </w:r>
      <w:r w:rsidR="00506E78">
        <w:t>, that means they were entirely made in Mongolia</w:t>
      </w:r>
      <w:r>
        <w:t xml:space="preserve">. Enter here the letter </w:t>
      </w:r>
      <w:r w:rsidR="009E49EB">
        <w:t>“</w:t>
      </w:r>
      <w:r>
        <w:t>W</w:t>
      </w:r>
      <w:r w:rsidR="009E49EB">
        <w:t>”</w:t>
      </w:r>
      <w:r>
        <w:t xml:space="preserve"> followed by the respective four digit number of the </w:t>
      </w:r>
      <w:r w:rsidR="009E49EB">
        <w:t xml:space="preserve">product in the </w:t>
      </w:r>
      <w:proofErr w:type="spellStart"/>
      <w:r>
        <w:t>Harmonised</w:t>
      </w:r>
      <w:proofErr w:type="spellEnd"/>
      <w:r>
        <w:t xml:space="preserve"> System</w:t>
      </w:r>
      <w:r w:rsidR="00BE2C83">
        <w:t xml:space="preserve"> (HS)</w:t>
      </w:r>
      <w:r>
        <w:t xml:space="preserve">, if the products are sufficiently worked or processed. </w:t>
      </w:r>
      <w:r w:rsidR="009E49EB">
        <w:t>[</w:t>
      </w:r>
      <w:r w:rsidR="00506E78">
        <w:t xml:space="preserve">These are goods which contain parts from other countries, but </w:t>
      </w:r>
      <w:r w:rsidR="002162C9">
        <w:t>which</w:t>
      </w:r>
      <w:r w:rsidR="00506E78" w:rsidRPr="002162C9">
        <w:t xml:space="preserve"> underwent their last, substantial, economically justified processing in a Mongolian company </w:t>
      </w:r>
      <w:r w:rsidR="002162C9">
        <w:t xml:space="preserve">and </w:t>
      </w:r>
      <w:r w:rsidR="00506E78" w:rsidRPr="002162C9">
        <w:t>resulting in the manufacture of a new product</w:t>
      </w:r>
      <w:r w:rsidR="002162C9">
        <w:t>]</w:t>
      </w:r>
      <w:r w:rsidR="00506E78" w:rsidRPr="002162C9">
        <w:rPr>
          <w:rStyle w:val="Emphasis"/>
          <w:rFonts w:ascii="Arial" w:hAnsi="Arial" w:cs="Arial"/>
          <w:color w:val="333333"/>
          <w:sz w:val="25"/>
          <w:szCs w:val="25"/>
          <w:shd w:val="clear" w:color="auto" w:fill="FFFFFF"/>
        </w:rPr>
        <w:t>.</w:t>
      </w:r>
      <w:r w:rsidR="002162C9" w:rsidRPr="002162C9">
        <w:rPr>
          <w:rStyle w:val="Emphasis"/>
          <w:rFonts w:ascii="Arial" w:hAnsi="Arial" w:cs="Arial"/>
          <w:i w:val="0"/>
          <w:iCs w:val="0"/>
          <w:color w:val="333333"/>
          <w:sz w:val="25"/>
          <w:szCs w:val="25"/>
          <w:shd w:val="clear" w:color="auto" w:fill="FFFFFF"/>
        </w:rPr>
        <w:t>[</w:t>
      </w:r>
      <w:r w:rsidR="009E49EB" w:rsidRPr="002162C9">
        <w:t xml:space="preserve">The </w:t>
      </w:r>
      <w:r w:rsidR="00BE2C83">
        <w:t xml:space="preserve">HS </w:t>
      </w:r>
      <w:r w:rsidR="009E49EB">
        <w:t xml:space="preserve">code can be found here: </w:t>
      </w:r>
      <w:hyperlink r:id="rId7" w:anchor="/" w:history="1">
        <w:r w:rsidR="009E49EB">
          <w:rPr>
            <w:rStyle w:val="Hyperlink"/>
          </w:rPr>
          <w:t>https://customs.gov.mn/btkus/#/</w:t>
        </w:r>
      </w:hyperlink>
      <w:r w:rsidR="009E49EB">
        <w:t xml:space="preserve"> ]</w:t>
      </w:r>
      <w:r w:rsidR="00BE2C83">
        <w:t>.</w:t>
      </w:r>
    </w:p>
    <w:p w14:paraId="38D862EF" w14:textId="1EAC9BC6" w:rsidR="009E49EB" w:rsidRDefault="009E49EB" w:rsidP="00BE2C83">
      <w:pPr>
        <w:spacing w:after="120" w:line="240" w:lineRule="auto"/>
        <w:jc w:val="both"/>
      </w:pPr>
    </w:p>
    <w:p w14:paraId="5EE0C016" w14:textId="22E9DDE9" w:rsidR="009E49EB" w:rsidRDefault="009E49EB" w:rsidP="00BE2C83">
      <w:pPr>
        <w:spacing w:after="120" w:line="240" w:lineRule="auto"/>
        <w:jc w:val="both"/>
      </w:pPr>
      <w:r>
        <w:t>The above text is for information purposes only</w:t>
      </w:r>
      <w:r w:rsidR="002162C9">
        <w:t>, it</w:t>
      </w:r>
      <w:r>
        <w:t xml:space="preserve"> does not </w:t>
      </w:r>
      <w:r w:rsidR="00BE2C83">
        <w:t>re</w:t>
      </w:r>
      <w:r>
        <w:t>present a legal consultation</w:t>
      </w:r>
      <w:r w:rsidR="002162C9">
        <w:t xml:space="preserve"> and is provided without guarantee of correctness and completeness</w:t>
      </w:r>
      <w:r>
        <w:t xml:space="preserve">. </w:t>
      </w:r>
    </w:p>
    <w:p w14:paraId="3A14C4FC" w14:textId="7A20D0CE" w:rsidR="009E49EB" w:rsidRPr="009E49EB" w:rsidRDefault="009E49EB" w:rsidP="00F72049">
      <w:pPr>
        <w:spacing w:after="0" w:line="240" w:lineRule="auto"/>
      </w:pPr>
      <w:r w:rsidRPr="009E49EB">
        <w:t>In case of questions please contact:</w:t>
      </w:r>
    </w:p>
    <w:p w14:paraId="35C1FA42" w14:textId="0C66F75F" w:rsidR="009E49EB" w:rsidRPr="00937546" w:rsidRDefault="009E49EB" w:rsidP="00F72049">
      <w:pPr>
        <w:spacing w:after="120" w:line="240" w:lineRule="auto"/>
      </w:pPr>
      <w:r w:rsidRPr="009E49EB">
        <w:t>MNCCI C</w:t>
      </w:r>
      <w:r>
        <w:t>u</w:t>
      </w:r>
      <w:r w:rsidRPr="009E49EB">
        <w:t xml:space="preserve">stomer Services Department </w:t>
      </w:r>
      <w:r w:rsidRPr="009E49EB">
        <w:br/>
        <w:t>Phone: (+976) 77277070-3</w:t>
      </w:r>
      <w:r w:rsidRPr="009E49EB">
        <w:br/>
        <w:t>E-Mail </w:t>
      </w:r>
      <w:hyperlink r:id="rId8" w:history="1">
        <w:r w:rsidRPr="00510DB0">
          <w:rPr>
            <w:rStyle w:val="Hyperlink"/>
          </w:rPr>
          <w:t>export@mongolchamber.mn</w:t>
        </w:r>
      </w:hyperlink>
      <w:r>
        <w:t xml:space="preserve"> </w:t>
      </w:r>
    </w:p>
    <w:sectPr w:rsidR="009E49EB" w:rsidRPr="00937546" w:rsidSect="009E49EB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46"/>
    <w:rsid w:val="002162C9"/>
    <w:rsid w:val="00406578"/>
    <w:rsid w:val="004B054C"/>
    <w:rsid w:val="00506E78"/>
    <w:rsid w:val="005B262B"/>
    <w:rsid w:val="005E1058"/>
    <w:rsid w:val="006B5209"/>
    <w:rsid w:val="00937546"/>
    <w:rsid w:val="009E49EB"/>
    <w:rsid w:val="00A0276F"/>
    <w:rsid w:val="00B00BA8"/>
    <w:rsid w:val="00BE2C83"/>
    <w:rsid w:val="00C77A9D"/>
    <w:rsid w:val="00D67F51"/>
    <w:rsid w:val="00D8233C"/>
    <w:rsid w:val="00DD61DE"/>
    <w:rsid w:val="00DD79C6"/>
    <w:rsid w:val="00E559B8"/>
    <w:rsid w:val="00F72049"/>
    <w:rsid w:val="00FC5E86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27B6"/>
  <w15:chartTrackingRefBased/>
  <w15:docId w15:val="{58818C4C-F600-4F77-9ECC-D29678FD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2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9E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9E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06E78"/>
    <w:rPr>
      <w:i/>
      <w:iCs/>
    </w:rPr>
  </w:style>
  <w:style w:type="character" w:customStyle="1" w:styleId="wtoffscreen">
    <w:name w:val="wtoffscreen"/>
    <w:basedOn w:val="DefaultParagraphFont"/>
    <w:rsid w:val="00506E78"/>
  </w:style>
  <w:style w:type="paragraph" w:styleId="BalloonText">
    <w:name w:val="Balloon Text"/>
    <w:basedOn w:val="Normal"/>
    <w:link w:val="BalloonTextChar"/>
    <w:uiPriority w:val="99"/>
    <w:semiHidden/>
    <w:unhideWhenUsed/>
    <w:rsid w:val="005E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mongolchamber.m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stoms.gov.mn/btk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golchamber.mn/p/24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Krug</dc:creator>
  <cp:keywords/>
  <dc:description/>
  <cp:lastModifiedBy>Selenge</cp:lastModifiedBy>
  <cp:revision>2</cp:revision>
  <cp:lastPrinted>2020-06-19T01:21:00Z</cp:lastPrinted>
  <dcterms:created xsi:type="dcterms:W3CDTF">2020-06-25T08:46:00Z</dcterms:created>
  <dcterms:modified xsi:type="dcterms:W3CDTF">2020-06-25T08:46:00Z</dcterms:modified>
</cp:coreProperties>
</file>